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87C56" w14:textId="2C220E41" w:rsidR="00984C72" w:rsidRPr="00A11C53" w:rsidRDefault="00984C72" w:rsidP="00984C72">
      <w:pPr>
        <w:pStyle w:val="Heading1"/>
        <w:rPr>
          <w:sz w:val="17"/>
          <w:szCs w:val="17"/>
        </w:rPr>
      </w:pPr>
      <w:r w:rsidRPr="00A11C53">
        <w:rPr>
          <w:sz w:val="17"/>
          <w:szCs w:val="17"/>
        </w:rPr>
        <w:t xml:space="preserve">WINDHAM MOUNTAIN RESORT </w:t>
      </w:r>
      <w:r>
        <w:rPr>
          <w:sz w:val="17"/>
          <w:szCs w:val="17"/>
        </w:rPr>
        <w:t>PREVIEW</w:t>
      </w:r>
    </w:p>
    <w:p w14:paraId="0406AB30" w14:textId="77777777" w:rsidR="00984C72" w:rsidRPr="00A11C53" w:rsidRDefault="00984C72" w:rsidP="00984C72">
      <w:pPr>
        <w:pStyle w:val="Heading1"/>
        <w:rPr>
          <w:b w:val="0"/>
          <w:sz w:val="17"/>
          <w:szCs w:val="17"/>
        </w:rPr>
      </w:pPr>
      <w:r w:rsidRPr="00A11C53">
        <w:rPr>
          <w:b w:val="0"/>
          <w:sz w:val="17"/>
          <w:szCs w:val="17"/>
        </w:rPr>
        <w:t>Windham Country Club</w:t>
      </w:r>
    </w:p>
    <w:p w14:paraId="0EE20FE8" w14:textId="77777777" w:rsidR="00984C72" w:rsidRPr="00A11C53" w:rsidRDefault="00984C72" w:rsidP="00984C72">
      <w:pPr>
        <w:jc w:val="center"/>
        <w:rPr>
          <w:sz w:val="17"/>
          <w:szCs w:val="17"/>
        </w:rPr>
      </w:pPr>
      <w:r w:rsidRPr="00A11C53">
        <w:rPr>
          <w:sz w:val="17"/>
          <w:szCs w:val="17"/>
        </w:rPr>
        <w:t>Windham, New York</w:t>
      </w:r>
    </w:p>
    <w:p w14:paraId="1188E4FE" w14:textId="1BD85D53" w:rsidR="00984C72" w:rsidRPr="00A11C53" w:rsidRDefault="00984C72" w:rsidP="00984C72">
      <w:pPr>
        <w:jc w:val="center"/>
        <w:rPr>
          <w:sz w:val="17"/>
          <w:szCs w:val="17"/>
        </w:rPr>
      </w:pPr>
      <w:r w:rsidRPr="00A11C53">
        <w:rPr>
          <w:sz w:val="17"/>
          <w:szCs w:val="17"/>
        </w:rPr>
        <w:t>June 2</w:t>
      </w:r>
      <w:r>
        <w:rPr>
          <w:sz w:val="17"/>
          <w:szCs w:val="17"/>
        </w:rPr>
        <w:t xml:space="preserve">9 </w:t>
      </w:r>
      <w:r w:rsidRPr="00A11C53">
        <w:rPr>
          <w:sz w:val="17"/>
          <w:szCs w:val="17"/>
        </w:rPr>
        <w:t xml:space="preserve">- </w:t>
      </w:r>
      <w:r>
        <w:rPr>
          <w:sz w:val="17"/>
          <w:szCs w:val="17"/>
        </w:rPr>
        <w:t>30</w:t>
      </w:r>
      <w:r w:rsidRPr="00A11C53">
        <w:rPr>
          <w:sz w:val="17"/>
          <w:szCs w:val="17"/>
        </w:rPr>
        <w:t>, 20</w:t>
      </w:r>
      <w:r>
        <w:rPr>
          <w:sz w:val="17"/>
          <w:szCs w:val="17"/>
        </w:rPr>
        <w:t>22</w:t>
      </w:r>
    </w:p>
    <w:p w14:paraId="4BC5901B" w14:textId="77777777" w:rsidR="00984C72" w:rsidRPr="00A11C53" w:rsidRDefault="00984C72" w:rsidP="00984C72">
      <w:pPr>
        <w:pStyle w:val="Heading1"/>
        <w:rPr>
          <w:sz w:val="17"/>
          <w:szCs w:val="17"/>
        </w:rPr>
      </w:pPr>
    </w:p>
    <w:p w14:paraId="75363F9C" w14:textId="77777777" w:rsidR="00984C72" w:rsidRPr="00A11C53" w:rsidRDefault="00984C72" w:rsidP="00984C72">
      <w:pPr>
        <w:pStyle w:val="Heading1"/>
        <w:rPr>
          <w:sz w:val="17"/>
          <w:szCs w:val="17"/>
        </w:rPr>
      </w:pPr>
      <w:r w:rsidRPr="00A11C53">
        <w:rPr>
          <w:sz w:val="17"/>
          <w:szCs w:val="17"/>
        </w:rPr>
        <w:t>NOTICE TO PLAYERS</w:t>
      </w:r>
    </w:p>
    <w:p w14:paraId="3D3341C7" w14:textId="77777777" w:rsidR="00984C72" w:rsidRPr="00A11C53" w:rsidRDefault="00984C72" w:rsidP="00984C72">
      <w:pPr>
        <w:rPr>
          <w:sz w:val="17"/>
          <w:szCs w:val="17"/>
        </w:rPr>
      </w:pPr>
    </w:p>
    <w:p w14:paraId="726F3DBD" w14:textId="77777777" w:rsidR="00984C72" w:rsidRPr="00A11C53" w:rsidRDefault="00984C72" w:rsidP="00984C72">
      <w:pPr>
        <w:ind w:left="720"/>
        <w:rPr>
          <w:sz w:val="17"/>
          <w:szCs w:val="17"/>
        </w:rPr>
      </w:pPr>
      <w:r w:rsidRPr="00A11C53">
        <w:rPr>
          <w:sz w:val="17"/>
          <w:szCs w:val="17"/>
        </w:rPr>
        <w:t xml:space="preserve">Play is governed by the Rules of Golf Effective January 2019 and the AJGA Tournament Hard Card.  </w:t>
      </w:r>
      <w:r w:rsidRPr="00A11C53">
        <w:rPr>
          <w:b/>
          <w:sz w:val="17"/>
          <w:szCs w:val="17"/>
        </w:rPr>
        <w:t>Disregard any local rules on the Windham Country Club scorecard or any other posted local rules</w:t>
      </w:r>
      <w:r w:rsidRPr="00A11C53">
        <w:rPr>
          <w:sz w:val="17"/>
          <w:szCs w:val="17"/>
        </w:rPr>
        <w:t>. In addition, the following specific rules apply:</w:t>
      </w:r>
    </w:p>
    <w:p w14:paraId="30A082AF" w14:textId="77777777" w:rsidR="00984C72" w:rsidRPr="00A11C53" w:rsidRDefault="00984C72" w:rsidP="00984C72">
      <w:pPr>
        <w:rPr>
          <w:sz w:val="17"/>
          <w:szCs w:val="17"/>
        </w:rPr>
      </w:pPr>
    </w:p>
    <w:p w14:paraId="18C23357" w14:textId="577C6A68" w:rsidR="00984C72" w:rsidRPr="00A11C53" w:rsidRDefault="00984C72" w:rsidP="00984C72">
      <w:pPr>
        <w:numPr>
          <w:ilvl w:val="0"/>
          <w:numId w:val="1"/>
        </w:numPr>
        <w:tabs>
          <w:tab w:val="left" w:pos="720"/>
          <w:tab w:val="num" w:pos="1440"/>
        </w:tabs>
        <w:rPr>
          <w:sz w:val="17"/>
          <w:szCs w:val="17"/>
        </w:rPr>
      </w:pPr>
      <w:r w:rsidRPr="00A11C53">
        <w:rPr>
          <w:b/>
          <w:bCs/>
          <w:sz w:val="17"/>
          <w:szCs w:val="17"/>
          <w:u w:val="single"/>
        </w:rPr>
        <w:t>FORMAT</w:t>
      </w:r>
      <w:r w:rsidRPr="00A11C53">
        <w:rPr>
          <w:bCs/>
          <w:sz w:val="17"/>
          <w:szCs w:val="17"/>
        </w:rPr>
        <w:t>:</w:t>
      </w:r>
      <w:r w:rsidRPr="00A11C53">
        <w:rPr>
          <w:b/>
          <w:bCs/>
          <w:sz w:val="17"/>
          <w:szCs w:val="17"/>
        </w:rPr>
        <w:t xml:space="preserve"> </w:t>
      </w:r>
      <w:r>
        <w:rPr>
          <w:sz w:val="17"/>
          <w:szCs w:val="17"/>
        </w:rPr>
        <w:t>36</w:t>
      </w:r>
      <w:r w:rsidRPr="00A11C53">
        <w:rPr>
          <w:sz w:val="17"/>
          <w:szCs w:val="17"/>
        </w:rPr>
        <w:t xml:space="preserve"> holes of stroke play. The competition will not extend beyond </w:t>
      </w:r>
      <w:r>
        <w:rPr>
          <w:sz w:val="17"/>
          <w:szCs w:val="17"/>
        </w:rPr>
        <w:t>Thursday</w:t>
      </w:r>
      <w:r w:rsidRPr="00A11C53">
        <w:rPr>
          <w:sz w:val="17"/>
          <w:szCs w:val="17"/>
        </w:rPr>
        <w:t xml:space="preserve">, June </w:t>
      </w:r>
      <w:r>
        <w:rPr>
          <w:sz w:val="17"/>
          <w:szCs w:val="17"/>
        </w:rPr>
        <w:t>30</w:t>
      </w:r>
      <w:r w:rsidRPr="00A11C53">
        <w:rPr>
          <w:sz w:val="17"/>
          <w:szCs w:val="17"/>
        </w:rPr>
        <w:t>, 20</w:t>
      </w:r>
      <w:r>
        <w:rPr>
          <w:sz w:val="17"/>
          <w:szCs w:val="17"/>
        </w:rPr>
        <w:t>22</w:t>
      </w:r>
      <w:r w:rsidRPr="00A11C53">
        <w:rPr>
          <w:sz w:val="17"/>
          <w:szCs w:val="17"/>
        </w:rPr>
        <w:t xml:space="preserve">. </w:t>
      </w:r>
    </w:p>
    <w:p w14:paraId="6D385A2F" w14:textId="77777777" w:rsidR="00984C72" w:rsidRPr="00A11C53" w:rsidRDefault="00984C72" w:rsidP="00984C72">
      <w:pPr>
        <w:tabs>
          <w:tab w:val="left" w:pos="720"/>
        </w:tabs>
        <w:ind w:left="720"/>
        <w:rPr>
          <w:sz w:val="17"/>
          <w:szCs w:val="17"/>
        </w:rPr>
      </w:pPr>
    </w:p>
    <w:p w14:paraId="25E8A527" w14:textId="77777777" w:rsidR="00984C72" w:rsidRPr="00A11C53" w:rsidRDefault="00984C72" w:rsidP="00984C72">
      <w:pPr>
        <w:pStyle w:val="ListParagraph"/>
        <w:numPr>
          <w:ilvl w:val="0"/>
          <w:numId w:val="1"/>
        </w:numPr>
        <w:tabs>
          <w:tab w:val="left" w:pos="3060"/>
        </w:tabs>
        <w:rPr>
          <w:sz w:val="17"/>
          <w:szCs w:val="17"/>
        </w:rPr>
      </w:pPr>
      <w:r w:rsidRPr="00A11C53">
        <w:rPr>
          <w:b/>
          <w:sz w:val="17"/>
          <w:szCs w:val="17"/>
          <w:u w:val="single"/>
        </w:rPr>
        <w:t>TOURNAMENT TEES</w:t>
      </w:r>
      <w:r w:rsidRPr="00A11C53">
        <w:rPr>
          <w:sz w:val="17"/>
          <w:szCs w:val="17"/>
        </w:rPr>
        <w:t xml:space="preserve">: </w:t>
      </w:r>
      <w:r w:rsidRPr="00A11C53">
        <w:rPr>
          <w:sz w:val="17"/>
          <w:szCs w:val="17"/>
        </w:rPr>
        <w:tab/>
      </w:r>
      <w:r w:rsidRPr="00A11C53">
        <w:rPr>
          <w:b/>
          <w:bCs/>
          <w:sz w:val="17"/>
          <w:szCs w:val="17"/>
        </w:rPr>
        <w:t xml:space="preserve">Boys </w:t>
      </w:r>
      <w:r w:rsidRPr="00A11C53">
        <w:rPr>
          <w:sz w:val="17"/>
          <w:szCs w:val="17"/>
        </w:rPr>
        <w:t xml:space="preserve">will be playing from the </w:t>
      </w:r>
      <w:r w:rsidRPr="00A11C53">
        <w:rPr>
          <w:b/>
          <w:bCs/>
          <w:sz w:val="17"/>
          <w:szCs w:val="17"/>
        </w:rPr>
        <w:t xml:space="preserve">BLUE </w:t>
      </w:r>
      <w:r w:rsidRPr="00A11C53">
        <w:rPr>
          <w:sz w:val="17"/>
          <w:szCs w:val="17"/>
        </w:rPr>
        <w:t xml:space="preserve">tees.  </w:t>
      </w:r>
    </w:p>
    <w:p w14:paraId="6914882E" w14:textId="77777777" w:rsidR="00984C72" w:rsidRPr="00A11C53" w:rsidRDefault="00984C72" w:rsidP="00984C72">
      <w:pPr>
        <w:tabs>
          <w:tab w:val="left" w:pos="3060"/>
        </w:tabs>
        <w:ind w:left="720" w:hanging="720"/>
        <w:rPr>
          <w:sz w:val="17"/>
          <w:szCs w:val="17"/>
        </w:rPr>
      </w:pPr>
      <w:r w:rsidRPr="00A11C53">
        <w:rPr>
          <w:b/>
          <w:bCs/>
          <w:sz w:val="17"/>
          <w:szCs w:val="17"/>
        </w:rPr>
        <w:tab/>
      </w:r>
      <w:r w:rsidRPr="00A11C53">
        <w:rPr>
          <w:b/>
          <w:bCs/>
          <w:sz w:val="17"/>
          <w:szCs w:val="17"/>
        </w:rPr>
        <w:tab/>
        <w:t>Girls</w:t>
      </w:r>
      <w:r w:rsidRPr="00A11C53">
        <w:rPr>
          <w:sz w:val="17"/>
          <w:szCs w:val="17"/>
        </w:rPr>
        <w:t xml:space="preserve"> will be playing from the </w:t>
      </w:r>
      <w:r w:rsidRPr="00A11C53">
        <w:rPr>
          <w:b/>
          <w:bCs/>
          <w:sz w:val="17"/>
          <w:szCs w:val="17"/>
        </w:rPr>
        <w:t>WHITE</w:t>
      </w:r>
      <w:r w:rsidRPr="00A11C53">
        <w:rPr>
          <w:sz w:val="17"/>
          <w:szCs w:val="17"/>
        </w:rPr>
        <w:t xml:space="preserve"> tees.</w:t>
      </w:r>
    </w:p>
    <w:p w14:paraId="53B943B2" w14:textId="77777777" w:rsidR="00984C72" w:rsidRPr="00A11C53" w:rsidRDefault="00984C72" w:rsidP="00984C72">
      <w:pPr>
        <w:tabs>
          <w:tab w:val="left" w:pos="3060"/>
        </w:tabs>
        <w:rPr>
          <w:sz w:val="17"/>
          <w:szCs w:val="17"/>
        </w:rPr>
      </w:pPr>
    </w:p>
    <w:p w14:paraId="0566EE97" w14:textId="77777777" w:rsidR="00984C72" w:rsidRPr="00A11C53" w:rsidRDefault="00984C72" w:rsidP="00984C72">
      <w:pPr>
        <w:pStyle w:val="ListParagraph"/>
        <w:numPr>
          <w:ilvl w:val="0"/>
          <w:numId w:val="1"/>
        </w:numPr>
        <w:spacing w:after="160"/>
        <w:rPr>
          <w:b/>
          <w:sz w:val="17"/>
          <w:szCs w:val="17"/>
        </w:rPr>
      </w:pPr>
      <w:r w:rsidRPr="00A11C53">
        <w:rPr>
          <w:b/>
          <w:bCs/>
          <w:sz w:val="17"/>
          <w:szCs w:val="17"/>
          <w:u w:val="single"/>
        </w:rPr>
        <w:t>OUT OF BOUNDS:</w:t>
      </w:r>
      <w:r w:rsidRPr="00A11C53">
        <w:rPr>
          <w:sz w:val="17"/>
          <w:szCs w:val="17"/>
        </w:rPr>
        <w:t xml:space="preserve"> Out of bounds is defined by the line between the course-side points at ground level of white stakes and wooden fence posts and the inside edge of a paved road or curb. Out of bounds is also defined by:</w:t>
      </w:r>
    </w:p>
    <w:p w14:paraId="58DBD20C" w14:textId="77777777" w:rsidR="00984C72" w:rsidRPr="00A11C53" w:rsidRDefault="00984C72" w:rsidP="00984C72">
      <w:pPr>
        <w:pStyle w:val="ListParagraph"/>
        <w:numPr>
          <w:ilvl w:val="0"/>
          <w:numId w:val="4"/>
        </w:numPr>
        <w:spacing w:before="120"/>
        <w:contextualSpacing w:val="0"/>
        <w:rPr>
          <w:b/>
          <w:bCs/>
          <w:sz w:val="17"/>
          <w:szCs w:val="17"/>
          <w:u w:val="single"/>
        </w:rPr>
      </w:pPr>
      <w:r w:rsidRPr="00A11C53">
        <w:rPr>
          <w:sz w:val="17"/>
          <w:szCs w:val="17"/>
        </w:rPr>
        <w:t xml:space="preserve">The outside edge of the wooden deck of the clubhouse </w:t>
      </w:r>
      <w:r>
        <w:rPr>
          <w:sz w:val="17"/>
          <w:szCs w:val="17"/>
        </w:rPr>
        <w:t>to the left of No. 3</w:t>
      </w:r>
    </w:p>
    <w:p w14:paraId="0416033C" w14:textId="0BBFE6CD" w:rsidR="00984C72" w:rsidRPr="00A11C53" w:rsidRDefault="0016303D" w:rsidP="00984C72">
      <w:pPr>
        <w:pStyle w:val="ListParagraph"/>
        <w:numPr>
          <w:ilvl w:val="0"/>
          <w:numId w:val="1"/>
        </w:numPr>
        <w:spacing w:before="120"/>
        <w:contextualSpacing w:val="0"/>
        <w:rPr>
          <w:b/>
          <w:bCs/>
          <w:sz w:val="17"/>
          <w:szCs w:val="17"/>
          <w:u w:val="single"/>
        </w:rPr>
      </w:pPr>
      <w:r>
        <w:rPr>
          <w:b/>
          <w:bCs/>
          <w:sz w:val="17"/>
          <w:szCs w:val="17"/>
          <w:u w:val="single"/>
        </w:rPr>
        <w:t>NO PLAY ZONE</w:t>
      </w:r>
      <w:r w:rsidR="00984C72" w:rsidRPr="00A11C53">
        <w:rPr>
          <w:b/>
          <w:bCs/>
          <w:sz w:val="17"/>
          <w:szCs w:val="17"/>
          <w:u w:val="single"/>
        </w:rPr>
        <w:t xml:space="preserve"> NO. 14 ONLY - FLOWER BED:</w:t>
      </w:r>
      <w:r w:rsidR="00984C72" w:rsidRPr="00A11C53">
        <w:rPr>
          <w:sz w:val="17"/>
          <w:szCs w:val="17"/>
        </w:rPr>
        <w:t xml:space="preserve"> The player </w:t>
      </w:r>
      <w:r w:rsidR="00984C72" w:rsidRPr="00A11C53">
        <w:rPr>
          <w:b/>
          <w:bCs/>
          <w:sz w:val="17"/>
          <w:szCs w:val="17"/>
        </w:rPr>
        <w:t>MUST</w:t>
      </w:r>
      <w:r w:rsidR="00984C72" w:rsidRPr="00A11C53">
        <w:rPr>
          <w:sz w:val="17"/>
          <w:szCs w:val="17"/>
        </w:rPr>
        <w:t xml:space="preserve"> take mandatory relief using the drop zone for the flower bed on No. 14. </w:t>
      </w:r>
    </w:p>
    <w:p w14:paraId="5B86C559" w14:textId="77777777" w:rsidR="00984C72" w:rsidRPr="00A11C53" w:rsidRDefault="00984C72" w:rsidP="00984C72">
      <w:pPr>
        <w:pStyle w:val="ListParagraph"/>
        <w:numPr>
          <w:ilvl w:val="0"/>
          <w:numId w:val="1"/>
        </w:numPr>
        <w:spacing w:before="120"/>
        <w:contextualSpacing w:val="0"/>
        <w:rPr>
          <w:b/>
          <w:bCs/>
          <w:sz w:val="17"/>
          <w:szCs w:val="17"/>
          <w:u w:val="single"/>
        </w:rPr>
      </w:pPr>
      <w:r w:rsidRPr="00A11C53">
        <w:rPr>
          <w:b/>
          <w:bCs/>
          <w:sz w:val="17"/>
          <w:szCs w:val="17"/>
          <w:u w:val="single"/>
        </w:rPr>
        <w:t>AJGA DROPPING ZONES:</w:t>
      </w:r>
      <w:r w:rsidRPr="00A11C53">
        <w:rPr>
          <w:sz w:val="17"/>
          <w:szCs w:val="17"/>
        </w:rPr>
        <w:t xml:space="preserve"> As an additional option, the player may use an AJGA dropping zone on the following holes for any ball coming to rest in a yellow penalty area only on holes No. 7 &amp; 14 (identified by yellow stakes):</w:t>
      </w:r>
    </w:p>
    <w:p w14:paraId="5C4DDC25" w14:textId="77777777" w:rsidR="00984C72" w:rsidRPr="00A11C53" w:rsidRDefault="00984C72" w:rsidP="00984C72">
      <w:pPr>
        <w:pStyle w:val="ListParagraph"/>
        <w:numPr>
          <w:ilvl w:val="0"/>
          <w:numId w:val="2"/>
        </w:numPr>
        <w:spacing w:before="120"/>
        <w:contextualSpacing w:val="0"/>
        <w:rPr>
          <w:b/>
          <w:bCs/>
          <w:sz w:val="17"/>
          <w:szCs w:val="17"/>
          <w:u w:val="single"/>
        </w:rPr>
      </w:pPr>
      <w:r w:rsidRPr="00A11C53">
        <w:rPr>
          <w:sz w:val="17"/>
          <w:szCs w:val="17"/>
        </w:rPr>
        <w:t>No. 7 located on the forward most teeing area</w:t>
      </w:r>
    </w:p>
    <w:p w14:paraId="3203581A" w14:textId="77777777" w:rsidR="00984C72" w:rsidRPr="00A11C53" w:rsidRDefault="00984C72" w:rsidP="00984C72">
      <w:pPr>
        <w:pStyle w:val="ListParagraph"/>
        <w:numPr>
          <w:ilvl w:val="0"/>
          <w:numId w:val="2"/>
        </w:numPr>
        <w:spacing w:before="120"/>
        <w:contextualSpacing w:val="0"/>
        <w:rPr>
          <w:b/>
          <w:bCs/>
          <w:sz w:val="17"/>
          <w:szCs w:val="17"/>
          <w:u w:val="single"/>
        </w:rPr>
      </w:pPr>
      <w:r w:rsidRPr="00A11C53">
        <w:rPr>
          <w:sz w:val="17"/>
          <w:szCs w:val="17"/>
        </w:rPr>
        <w:t>No. 14 located on the forward most teeing area</w:t>
      </w:r>
    </w:p>
    <w:p w14:paraId="45579D0F" w14:textId="77777777" w:rsidR="00984C72" w:rsidRPr="00A11C53" w:rsidRDefault="00984C72" w:rsidP="00984C72">
      <w:pPr>
        <w:pStyle w:val="ListParagraph"/>
        <w:spacing w:before="120"/>
        <w:ind w:left="1440"/>
        <w:contextualSpacing w:val="0"/>
        <w:rPr>
          <w:b/>
          <w:bCs/>
          <w:sz w:val="17"/>
          <w:szCs w:val="17"/>
          <w:u w:val="single"/>
        </w:rPr>
      </w:pPr>
    </w:p>
    <w:p w14:paraId="4D312A74" w14:textId="77777777" w:rsidR="00984C72" w:rsidRPr="00A11C53" w:rsidRDefault="00984C72" w:rsidP="00984C72">
      <w:pPr>
        <w:pStyle w:val="ListParagraph"/>
        <w:numPr>
          <w:ilvl w:val="0"/>
          <w:numId w:val="1"/>
        </w:numPr>
        <w:spacing w:before="120"/>
        <w:rPr>
          <w:b/>
          <w:bCs/>
          <w:sz w:val="17"/>
          <w:szCs w:val="17"/>
          <w:u w:val="single"/>
        </w:rPr>
      </w:pPr>
      <w:r w:rsidRPr="00A11C53">
        <w:rPr>
          <w:b/>
          <w:bCs/>
          <w:sz w:val="17"/>
          <w:szCs w:val="17"/>
          <w:u w:val="single"/>
        </w:rPr>
        <w:t xml:space="preserve">IMMOVABLE OBSTRUCTION: </w:t>
      </w:r>
      <w:r w:rsidRPr="00A11C53">
        <w:rPr>
          <w:sz w:val="17"/>
          <w:szCs w:val="17"/>
        </w:rPr>
        <w:t xml:space="preserve">The wooden fence directly behind No. 2 teeing area and No. 3 green does not define out of bounds, and is to be treated as an immovable obstruction, from which free relief will be granted. </w:t>
      </w:r>
    </w:p>
    <w:p w14:paraId="72369475" w14:textId="77777777" w:rsidR="00984C72" w:rsidRPr="00A11C53" w:rsidRDefault="00984C72" w:rsidP="00984C72">
      <w:pPr>
        <w:pStyle w:val="ListParagraph"/>
        <w:numPr>
          <w:ilvl w:val="0"/>
          <w:numId w:val="3"/>
        </w:numPr>
        <w:spacing w:before="120"/>
        <w:rPr>
          <w:b/>
          <w:bCs/>
          <w:sz w:val="17"/>
          <w:szCs w:val="17"/>
          <w:u w:val="single"/>
        </w:rPr>
      </w:pPr>
      <w:r w:rsidRPr="00A11C53">
        <w:rPr>
          <w:sz w:val="17"/>
          <w:szCs w:val="17"/>
        </w:rPr>
        <w:t>As an additional option, the player may use the nearest of the two AJGA dropping zones on No. 3 for any ball that has interference from stance, swing or lie of ball with the wooden fence.</w:t>
      </w:r>
    </w:p>
    <w:p w14:paraId="32EA310F" w14:textId="77777777" w:rsidR="00984C72" w:rsidRPr="00A11C53" w:rsidRDefault="00984C72" w:rsidP="00984C72">
      <w:pPr>
        <w:pStyle w:val="ListParagraph"/>
        <w:spacing w:before="120"/>
        <w:ind w:left="1440"/>
        <w:rPr>
          <w:b/>
          <w:bCs/>
          <w:sz w:val="17"/>
          <w:szCs w:val="17"/>
          <w:u w:val="single"/>
        </w:rPr>
      </w:pPr>
    </w:p>
    <w:p w14:paraId="5D68DD4C" w14:textId="77777777" w:rsidR="00984C72" w:rsidRPr="00A11C53" w:rsidRDefault="00984C72" w:rsidP="00984C72">
      <w:pPr>
        <w:pStyle w:val="ListParagraph"/>
        <w:numPr>
          <w:ilvl w:val="0"/>
          <w:numId w:val="1"/>
        </w:numPr>
        <w:spacing w:before="120"/>
        <w:rPr>
          <w:b/>
          <w:bCs/>
          <w:sz w:val="17"/>
          <w:szCs w:val="17"/>
          <w:u w:val="single"/>
        </w:rPr>
      </w:pPr>
      <w:r w:rsidRPr="00A11C53">
        <w:rPr>
          <w:b/>
          <w:bCs/>
          <w:sz w:val="17"/>
          <w:szCs w:val="17"/>
          <w:u w:val="single"/>
        </w:rPr>
        <w:t xml:space="preserve">OBSTRUCTION RELIEF FOR NO. 17: </w:t>
      </w:r>
      <w:r w:rsidRPr="00A11C53">
        <w:rPr>
          <w:sz w:val="17"/>
          <w:szCs w:val="17"/>
        </w:rPr>
        <w:t>Anything right of the cart path on hole No. 17 starting at the shed and finishing at the end of the shed will be considered as an extension of the cart path.</w:t>
      </w:r>
    </w:p>
    <w:p w14:paraId="1AFE8614" w14:textId="77777777" w:rsidR="00984C72" w:rsidRPr="00A11C53" w:rsidRDefault="00984C72" w:rsidP="00984C72">
      <w:pPr>
        <w:pStyle w:val="ListParagraph"/>
        <w:spacing w:before="120"/>
        <w:rPr>
          <w:b/>
          <w:bCs/>
          <w:sz w:val="17"/>
          <w:szCs w:val="17"/>
          <w:u w:val="single"/>
        </w:rPr>
      </w:pPr>
    </w:p>
    <w:p w14:paraId="316A5C19" w14:textId="77777777" w:rsidR="00984C72" w:rsidRPr="00A11C53" w:rsidRDefault="00984C72" w:rsidP="00984C72">
      <w:pPr>
        <w:pStyle w:val="ListParagraph"/>
        <w:numPr>
          <w:ilvl w:val="0"/>
          <w:numId w:val="1"/>
        </w:numPr>
        <w:spacing w:before="120"/>
        <w:rPr>
          <w:b/>
          <w:bCs/>
          <w:sz w:val="17"/>
          <w:szCs w:val="17"/>
          <w:u w:val="single"/>
        </w:rPr>
      </w:pPr>
      <w:r w:rsidRPr="00A11C53">
        <w:rPr>
          <w:b/>
          <w:bCs/>
          <w:sz w:val="17"/>
          <w:szCs w:val="17"/>
          <w:u w:val="single"/>
        </w:rPr>
        <w:t xml:space="preserve">WRONG PUTTING GREEN: </w:t>
      </w:r>
      <w:r w:rsidRPr="00A11C53">
        <w:rPr>
          <w:sz w:val="17"/>
          <w:szCs w:val="17"/>
        </w:rPr>
        <w:t xml:space="preserve">The putting nursery in front of No. 10 teeing area is considered to be a wrong putting green. The player </w:t>
      </w:r>
      <w:r w:rsidRPr="00A11C53">
        <w:rPr>
          <w:b/>
          <w:bCs/>
          <w:sz w:val="17"/>
          <w:szCs w:val="17"/>
        </w:rPr>
        <w:t>MUST</w:t>
      </w:r>
      <w:r w:rsidRPr="00A11C53">
        <w:rPr>
          <w:sz w:val="17"/>
          <w:szCs w:val="17"/>
        </w:rPr>
        <w:t xml:space="preserve"> take relief under Rule 13.1f for interference from stance, swing or lie of ball. </w:t>
      </w:r>
    </w:p>
    <w:p w14:paraId="585BF2B6" w14:textId="77777777" w:rsidR="00984C72" w:rsidRPr="00A11C53" w:rsidRDefault="00984C72" w:rsidP="00984C72">
      <w:pPr>
        <w:pStyle w:val="ListParagraph"/>
        <w:spacing w:before="120"/>
        <w:rPr>
          <w:b/>
          <w:bCs/>
          <w:sz w:val="17"/>
          <w:szCs w:val="17"/>
          <w:u w:val="single"/>
        </w:rPr>
      </w:pPr>
    </w:p>
    <w:p w14:paraId="5A7B22D5" w14:textId="0E0F413C" w:rsidR="00984C72" w:rsidRPr="00702D75" w:rsidRDefault="00984C72" w:rsidP="00984C72">
      <w:pPr>
        <w:pStyle w:val="ListParagraph"/>
        <w:numPr>
          <w:ilvl w:val="0"/>
          <w:numId w:val="1"/>
        </w:numPr>
        <w:spacing w:before="120"/>
        <w:rPr>
          <w:sz w:val="17"/>
          <w:szCs w:val="17"/>
          <w:u w:val="single"/>
        </w:rPr>
      </w:pPr>
      <w:r w:rsidRPr="00A11C53">
        <w:rPr>
          <w:b/>
          <w:bCs/>
          <w:sz w:val="17"/>
          <w:szCs w:val="17"/>
          <w:u w:val="single"/>
        </w:rPr>
        <w:t>EXTENSION OF THE CART PATH:</w:t>
      </w:r>
      <w:r w:rsidRPr="00A11C53">
        <w:rPr>
          <w:sz w:val="17"/>
          <w:szCs w:val="17"/>
        </w:rPr>
        <w:t xml:space="preserve"> Visual concentrations of gravel throughout the golf course are deemed to be an extension of the cart path.</w:t>
      </w:r>
    </w:p>
    <w:p w14:paraId="75C86A03" w14:textId="77777777" w:rsidR="00702D75" w:rsidRPr="00702D75" w:rsidRDefault="00702D75" w:rsidP="00702D75">
      <w:pPr>
        <w:pStyle w:val="ListParagraph"/>
        <w:rPr>
          <w:sz w:val="17"/>
          <w:szCs w:val="17"/>
          <w:u w:val="single"/>
        </w:rPr>
      </w:pPr>
      <w:bookmarkStart w:id="0" w:name="_GoBack"/>
      <w:bookmarkEnd w:id="0"/>
    </w:p>
    <w:p w14:paraId="30F661E4" w14:textId="77777777" w:rsidR="00702D75" w:rsidRPr="00702D75" w:rsidRDefault="00702D75" w:rsidP="00702D75">
      <w:pPr>
        <w:pStyle w:val="ListParagraph"/>
        <w:numPr>
          <w:ilvl w:val="0"/>
          <w:numId w:val="1"/>
        </w:numPr>
        <w:spacing w:before="120"/>
        <w:rPr>
          <w:sz w:val="17"/>
          <w:szCs w:val="17"/>
          <w:u w:val="single"/>
        </w:rPr>
      </w:pPr>
      <w:r w:rsidRPr="00702D75">
        <w:rPr>
          <w:b/>
          <w:bCs/>
          <w:color w:val="201F1E"/>
          <w:sz w:val="17"/>
          <w:szCs w:val="17"/>
          <w:u w:val="single"/>
          <w:bdr w:val="none" w:sz="0" w:space="0" w:color="auto" w:frame="1"/>
        </w:rPr>
        <w:t>GROUND UNDER REPAIR – PUTTING GREEN</w:t>
      </w:r>
      <w:r w:rsidRPr="00702D75">
        <w:rPr>
          <w:b/>
          <w:bCs/>
          <w:color w:val="201F1E"/>
          <w:sz w:val="17"/>
          <w:szCs w:val="17"/>
          <w:bdr w:val="none" w:sz="0" w:space="0" w:color="auto" w:frame="1"/>
        </w:rPr>
        <w:t>: </w:t>
      </w:r>
      <w:r w:rsidRPr="00702D75">
        <w:rPr>
          <w:color w:val="201F1E"/>
          <w:sz w:val="17"/>
          <w:szCs w:val="17"/>
          <w:bdr w:val="none" w:sz="0" w:space="0" w:color="auto" w:frame="1"/>
        </w:rPr>
        <w:t xml:space="preserve">Ground under repair on the putting green is defined by white dots. If a player’s ball is </w:t>
      </w:r>
      <w:proofErr w:type="gramStart"/>
      <w:r w:rsidRPr="00702D75">
        <w:rPr>
          <w:color w:val="201F1E"/>
          <w:sz w:val="17"/>
          <w:szCs w:val="17"/>
          <w:bdr w:val="none" w:sz="0" w:space="0" w:color="auto" w:frame="1"/>
        </w:rPr>
        <w:t>ON</w:t>
      </w:r>
      <w:proofErr w:type="gramEnd"/>
      <w:r w:rsidRPr="00702D75">
        <w:rPr>
          <w:color w:val="201F1E"/>
          <w:sz w:val="17"/>
          <w:szCs w:val="17"/>
          <w:bdr w:val="none" w:sz="0" w:space="0" w:color="auto" w:frame="1"/>
        </w:rPr>
        <w:t xml:space="preserve"> the putting green and there is interference by the ground under repair the player may take relief in accordance with Rule 16.1d. The nearest point of complete relief may be off the putting green. There is no relief for line of play if the ball is OFF the putting green.</w:t>
      </w:r>
    </w:p>
    <w:p w14:paraId="3242D8B4" w14:textId="301418FC" w:rsidR="00984C72" w:rsidRPr="00B2225D" w:rsidRDefault="00984C72" w:rsidP="00984C72">
      <w:pPr>
        <w:spacing w:before="120"/>
        <w:rPr>
          <w:sz w:val="17"/>
          <w:szCs w:val="17"/>
          <w:u w:val="single"/>
        </w:rPr>
      </w:pPr>
    </w:p>
    <w:p w14:paraId="49805139" w14:textId="77777777" w:rsidR="00984C72" w:rsidRPr="00A11C53" w:rsidRDefault="00984C72" w:rsidP="00984C72">
      <w:pPr>
        <w:numPr>
          <w:ilvl w:val="0"/>
          <w:numId w:val="1"/>
        </w:numPr>
        <w:rPr>
          <w:sz w:val="17"/>
          <w:szCs w:val="17"/>
        </w:rPr>
      </w:pPr>
      <w:r w:rsidRPr="00A11C53">
        <w:rPr>
          <w:b/>
          <w:sz w:val="17"/>
          <w:szCs w:val="17"/>
          <w:u w:val="single"/>
        </w:rPr>
        <w:t>ADVICE</w:t>
      </w:r>
      <w:r w:rsidRPr="00A11C53">
        <w:rPr>
          <w:sz w:val="17"/>
          <w:szCs w:val="17"/>
        </w:rPr>
        <w:t xml:space="preserve">: </w:t>
      </w:r>
      <w:r w:rsidRPr="00A11C53">
        <w:rPr>
          <w:b/>
          <w:bCs/>
          <w:sz w:val="17"/>
          <w:szCs w:val="17"/>
        </w:rPr>
        <w:t>(Rule 10.2a)</w:t>
      </w:r>
      <w:r w:rsidRPr="00A11C53">
        <w:rPr>
          <w:sz w:val="17"/>
          <w:szCs w:val="17"/>
        </w:rPr>
        <w:t xml:space="preserve"> is any counsel or suggestion which could influence a player in determining his play, the choice of a club or the method of making a stroke. In addition, any conversation between player/spectator may be construed as advice. This includes any conversation between player/spectator in their native language. In either instance penalty for breach of this rule is two strokes. Players are responsible for the actions of their relatives and spectators </w:t>
      </w:r>
      <w:proofErr w:type="gramStart"/>
      <w:r w:rsidRPr="00A11C53">
        <w:rPr>
          <w:sz w:val="17"/>
          <w:szCs w:val="17"/>
        </w:rPr>
        <w:t>in regards to</w:t>
      </w:r>
      <w:proofErr w:type="gramEnd"/>
      <w:r w:rsidRPr="00A11C53">
        <w:rPr>
          <w:sz w:val="17"/>
          <w:szCs w:val="17"/>
        </w:rPr>
        <w:t xml:space="preserve"> this rule.</w:t>
      </w:r>
    </w:p>
    <w:p w14:paraId="5AB8DDC2" w14:textId="77777777" w:rsidR="00984C72" w:rsidRPr="00A11C53" w:rsidRDefault="00984C72" w:rsidP="00984C72">
      <w:pPr>
        <w:ind w:left="720"/>
        <w:rPr>
          <w:sz w:val="17"/>
          <w:szCs w:val="17"/>
        </w:rPr>
      </w:pPr>
    </w:p>
    <w:p w14:paraId="01204475" w14:textId="77777777" w:rsidR="00984C72" w:rsidRPr="00A11C53" w:rsidRDefault="00984C72" w:rsidP="00984C72">
      <w:pPr>
        <w:numPr>
          <w:ilvl w:val="0"/>
          <w:numId w:val="1"/>
        </w:numPr>
        <w:rPr>
          <w:sz w:val="17"/>
          <w:szCs w:val="17"/>
        </w:rPr>
      </w:pPr>
      <w:r w:rsidRPr="00A11C53">
        <w:rPr>
          <w:b/>
          <w:sz w:val="17"/>
          <w:szCs w:val="17"/>
          <w:u w:val="single"/>
        </w:rPr>
        <w:t>COMMITTEE</w:t>
      </w:r>
      <w:r w:rsidRPr="00A11C53">
        <w:rPr>
          <w:sz w:val="17"/>
          <w:szCs w:val="17"/>
        </w:rPr>
        <w:t xml:space="preserve">: The Committee, as defined in the Rules of Golf, consists of the senior rules official, all AJGA staff members present during competition, and any guest rules officials appointed by the tournament director. The Tournament Rules Committee composed of </w:t>
      </w:r>
      <w:r>
        <w:rPr>
          <w:sz w:val="17"/>
          <w:szCs w:val="17"/>
        </w:rPr>
        <w:t xml:space="preserve">Head Golf Professional Jesse Muller, </w:t>
      </w:r>
      <w:r w:rsidRPr="00A11C53">
        <w:rPr>
          <w:sz w:val="17"/>
          <w:szCs w:val="17"/>
        </w:rPr>
        <w:t xml:space="preserve">Tournament Director </w:t>
      </w:r>
      <w:r>
        <w:rPr>
          <w:sz w:val="17"/>
          <w:szCs w:val="17"/>
        </w:rPr>
        <w:t xml:space="preserve">Thomas Harrison </w:t>
      </w:r>
      <w:r w:rsidRPr="00A11C53">
        <w:rPr>
          <w:sz w:val="17"/>
          <w:szCs w:val="17"/>
        </w:rPr>
        <w:t>and Assistant Tournament Director</w:t>
      </w:r>
      <w:r>
        <w:rPr>
          <w:sz w:val="17"/>
          <w:szCs w:val="17"/>
        </w:rPr>
        <w:t xml:space="preserve"> Andrew Wenk</w:t>
      </w:r>
      <w:r w:rsidRPr="00A11C53">
        <w:rPr>
          <w:sz w:val="17"/>
          <w:szCs w:val="17"/>
        </w:rPr>
        <w:t xml:space="preserve">, will have final decision-making authority over all rules-related matters.  </w:t>
      </w:r>
    </w:p>
    <w:p w14:paraId="4DEEDBF9" w14:textId="77777777" w:rsidR="00984C72" w:rsidRPr="00A11C53" w:rsidRDefault="00984C72" w:rsidP="00984C72">
      <w:pPr>
        <w:ind w:left="720"/>
        <w:rPr>
          <w:sz w:val="17"/>
          <w:szCs w:val="17"/>
        </w:rPr>
      </w:pPr>
    </w:p>
    <w:p w14:paraId="5F79C463" w14:textId="77777777" w:rsidR="00984C72" w:rsidRPr="00A11C53" w:rsidRDefault="00984C72" w:rsidP="00984C72">
      <w:pPr>
        <w:jc w:val="center"/>
        <w:rPr>
          <w:b/>
          <w:i/>
          <w:sz w:val="17"/>
          <w:szCs w:val="17"/>
        </w:rPr>
      </w:pPr>
      <w:r w:rsidRPr="00A11C53">
        <w:rPr>
          <w:b/>
          <w:i/>
          <w:sz w:val="17"/>
          <w:szCs w:val="17"/>
        </w:rPr>
        <w:t xml:space="preserve">*Please call Tournament Director </w:t>
      </w:r>
      <w:r>
        <w:rPr>
          <w:b/>
          <w:i/>
          <w:sz w:val="17"/>
          <w:szCs w:val="17"/>
        </w:rPr>
        <w:t xml:space="preserve">Thomas Harrison </w:t>
      </w:r>
      <w:r w:rsidRPr="00A11C53">
        <w:rPr>
          <w:b/>
          <w:i/>
          <w:sz w:val="17"/>
          <w:szCs w:val="17"/>
        </w:rPr>
        <w:t>at (</w:t>
      </w:r>
      <w:r>
        <w:rPr>
          <w:b/>
          <w:i/>
          <w:sz w:val="17"/>
          <w:szCs w:val="17"/>
        </w:rPr>
        <w:t xml:space="preserve">309) 333-1597 </w:t>
      </w:r>
      <w:r w:rsidRPr="00A11C53">
        <w:rPr>
          <w:b/>
          <w:i/>
          <w:sz w:val="17"/>
          <w:szCs w:val="17"/>
        </w:rPr>
        <w:t>with any questions or rulings needed*</w:t>
      </w:r>
    </w:p>
    <w:p w14:paraId="73D9D7CB" w14:textId="77777777" w:rsidR="000A65EA" w:rsidRDefault="00702D75"/>
    <w:sectPr w:rsidR="000A65EA" w:rsidSect="002A10C2">
      <w:pgSz w:w="12240" w:h="15840" w:code="1"/>
      <w:pgMar w:top="180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B4F9C"/>
    <w:multiLevelType w:val="hybridMultilevel"/>
    <w:tmpl w:val="22D4892C"/>
    <w:lvl w:ilvl="0" w:tplc="C42EAAFE">
      <w:start w:val="1"/>
      <w:numFmt w:val="decimal"/>
      <w:lvlText w:val="%1."/>
      <w:lvlJc w:val="left"/>
      <w:pPr>
        <w:tabs>
          <w:tab w:val="num" w:pos="720"/>
        </w:tabs>
        <w:ind w:left="720" w:hanging="360"/>
      </w:pPr>
      <w:rPr>
        <w:rFonts w:hint="default"/>
        <w:b w:val="0"/>
      </w:rPr>
    </w:lvl>
    <w:lvl w:ilvl="1" w:tplc="4BD6C66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A1473D"/>
    <w:multiLevelType w:val="hybridMultilevel"/>
    <w:tmpl w:val="40F20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BED7537"/>
    <w:multiLevelType w:val="hybridMultilevel"/>
    <w:tmpl w:val="3D206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C3C4FC6"/>
    <w:multiLevelType w:val="hybridMultilevel"/>
    <w:tmpl w:val="5C189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E263BD8"/>
    <w:multiLevelType w:val="multilevel"/>
    <w:tmpl w:val="30524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C72"/>
    <w:rsid w:val="0016303D"/>
    <w:rsid w:val="003E555E"/>
    <w:rsid w:val="006F118E"/>
    <w:rsid w:val="00702D75"/>
    <w:rsid w:val="00927F02"/>
    <w:rsid w:val="00984C72"/>
    <w:rsid w:val="00C31204"/>
    <w:rsid w:val="00C914AE"/>
    <w:rsid w:val="00FC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A177DD"/>
  <w15:chartTrackingRefBased/>
  <w15:docId w15:val="{A53F8FFA-06ED-7E43-BAAD-A82E28BE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C72"/>
    <w:rPr>
      <w:rFonts w:ascii="Times New Roman" w:eastAsia="Times New Roman" w:hAnsi="Times New Roman" w:cs="Times New Roman"/>
    </w:rPr>
  </w:style>
  <w:style w:type="paragraph" w:styleId="Heading1">
    <w:name w:val="heading 1"/>
    <w:basedOn w:val="Normal"/>
    <w:next w:val="Normal"/>
    <w:link w:val="Heading1Char"/>
    <w:qFormat/>
    <w:rsid w:val="00984C72"/>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4C72"/>
    <w:rPr>
      <w:rFonts w:ascii="Times New Roman" w:eastAsia="Times New Roman" w:hAnsi="Times New Roman" w:cs="Times New Roman"/>
      <w:b/>
      <w:bCs/>
      <w:sz w:val="20"/>
    </w:rPr>
  </w:style>
  <w:style w:type="paragraph" w:styleId="ListParagraph">
    <w:name w:val="List Paragraph"/>
    <w:basedOn w:val="Normal"/>
    <w:uiPriority w:val="34"/>
    <w:qFormat/>
    <w:rsid w:val="00984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86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550</Words>
  <Characters>3139</Characters>
  <Application>Microsoft Office Word</Application>
  <DocSecurity>0</DocSecurity>
  <Lines>26</Lines>
  <Paragraphs>7</Paragraphs>
  <ScaleCrop>false</ScaleCrop>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Wenk, Andrew James</dc:creator>
  <cp:keywords/>
  <dc:description/>
  <cp:lastModifiedBy>Wenk, Andrew James</cp:lastModifiedBy>
  <cp:revision>4</cp:revision>
  <dcterms:created xsi:type="dcterms:W3CDTF">2022-06-25T16:07:00Z</dcterms:created>
  <dcterms:modified xsi:type="dcterms:W3CDTF">2022-06-25T20:03:00Z</dcterms:modified>
</cp:coreProperties>
</file>